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Microsoft JhengHei" w:hAnsi="Microsoft JhengHei" w:eastAsia="Microsoft JhengHei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致：有梦想的年青人</w:t>
      </w:r>
    </w:p>
    <w:p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icrosoft JhengHei" w:hAnsi="Microsoft JhengHei" w:eastAsia="Microsoft JhengHei" w:cs="PMingLiU"/>
          <w:b/>
          <w:color w:val="8064A2" w:themeColor="accent4"/>
          <w:sz w:val="26"/>
          <w:szCs w:val="26"/>
          <w:lang w:eastAsia="zh-TW"/>
          <w14:textFill>
            <w14:solidFill>
              <w14:schemeClr w14:val="accent4"/>
            </w14:solidFill>
          </w14:textFill>
        </w:rPr>
      </w:pPr>
      <w:r>
        <w:rPr>
          <w:rFonts w:hint="eastAsia" w:ascii="Microsoft JhengHei" w:hAnsi="Microsoft JhengHei" w:eastAsia="宋体" w:cs="PMingLiU"/>
          <w:b/>
          <w:color w:val="8064A2" w:themeColor="accent4"/>
          <w:sz w:val="26"/>
          <w:szCs w:val="26"/>
          <w:lang w:eastAsia="zh-TW"/>
          <w14:textFill>
            <w14:solidFill>
              <w14:schemeClr w14:val="accent4"/>
            </w14:solidFill>
          </w14:textFill>
        </w:rPr>
        <w:t>「发放梦想力！」梦想舞台201</w:t>
      </w:r>
      <w:r>
        <w:rPr>
          <w:rFonts w:ascii="Microsoft JhengHei" w:hAnsi="Microsoft JhengHei" w:eastAsia="宋体" w:cs="PMingLiU"/>
          <w:b/>
          <w:color w:val="8064A2" w:themeColor="accent4"/>
          <w:sz w:val="26"/>
          <w:szCs w:val="26"/>
          <w:lang w:eastAsia="zh-TW"/>
          <w14:textFill>
            <w14:solidFill>
              <w14:schemeClr w14:val="accent4"/>
            </w14:solidFill>
          </w14:textFill>
        </w:rPr>
        <w:t>6</w:t>
      </w:r>
    </w:p>
    <w:p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icrosoft JhengHei" w:hAnsi="Microsoft JhengHei" w:eastAsia="Microsoft JhengHei" w:cs="PMingLiU"/>
          <w:b/>
          <w:color w:val="8064A2" w:themeColor="accent4"/>
          <w:sz w:val="26"/>
          <w:szCs w:val="26"/>
          <w:lang w:eastAsia="zh-TW"/>
          <w14:textFill>
            <w14:solidFill>
              <w14:schemeClr w14:val="accent4"/>
            </w14:solidFill>
          </w14:textFill>
        </w:rPr>
      </w:pPr>
      <w:r>
        <w:rPr>
          <w:rFonts w:hint="eastAsia" w:ascii="Microsoft JhengHei" w:hAnsi="Microsoft JhengHei" w:eastAsia="宋体" w:cs="PMingLiU"/>
          <w:b/>
          <w:color w:val="8064A2" w:themeColor="accent4"/>
          <w:sz w:val="26"/>
          <w:szCs w:val="26"/>
          <w:lang w:eastAsia="zh-TW"/>
          <w14:textFill>
            <w14:solidFill>
              <w14:schemeClr w14:val="accent4"/>
            </w14:solidFill>
          </w14:textFill>
        </w:rPr>
        <w:t>$140,000圆梦起动金资助青年人实现梦想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360" w:lineRule="auto"/>
        <w:rPr>
          <w:rFonts w:ascii="Microsoft JhengHei" w:hAnsi="Microsoft JhengHei" w:eastAsia="Microsoft JhengHei" w:cs="PMingLiU"/>
          <w:color w:val="auto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　　「发放梦想力！」梦想舞台是一项鼓励学生及青年人分享梦想，追寻梦想的大型分享平台！学生通过不同类型的表达方式，在台上诉说分享自己的梦想，争取评审及在场观众的支持，</w:t>
      </w:r>
      <w:r>
        <w:rPr>
          <w:rFonts w:hint="eastAsia" w:ascii="Microsoft JhengHei" w:hAnsi="Microsoft JhengHei" w:eastAsia="宋体" w:cs="PMingLiU"/>
          <w:color w:val="auto"/>
          <w:sz w:val="22"/>
          <w:szCs w:val="22"/>
          <w:lang w:eastAsia="zh-TW"/>
        </w:rPr>
        <w:t>就有机会赢得圆梦起动金实现梦想！此活动过去已经成功举办了五届，成就了数十名青年人的梦想！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以往亦荣幸邀请到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CN"/>
        </w:rPr>
        <w:t>香港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民政事务局曾德成局长、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CN"/>
        </w:rPr>
        <w:t>香港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教育局</w:t>
      </w:r>
      <w:r>
        <w:rPr>
          <w:rFonts w:hint="eastAsia" w:ascii="Microsoft JhengHei" w:hAnsi="Microsoft JhengHei" w:eastAsia="Microsoft JhengHei"/>
          <w:color w:val="auto"/>
          <w:sz w:val="22"/>
          <w:szCs w:val="22"/>
          <w:lang w:eastAsia="zh-HK"/>
        </w:rPr>
        <w:t>吳克儉</w:t>
      </w:r>
      <w:r>
        <w:rPr>
          <w:rFonts w:hint="eastAsia" w:ascii="Microsoft JhengHei" w:hAnsi="Microsoft JhengHei" w:eastAsia="宋体" w:cs="PMingLiU"/>
          <w:color w:val="auto"/>
          <w:sz w:val="22"/>
          <w:szCs w:val="22"/>
          <w:lang w:eastAsia="zh-TW"/>
        </w:rPr>
        <w:t>局长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、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CN"/>
        </w:rPr>
        <w:t>香港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保安局黎栋国局长及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CN"/>
        </w:rPr>
        <w:t>香港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食物及卫生局高永文局长四位亲临总决赛担任主礼嘉宾，一同见证</w:t>
      </w:r>
      <w:r>
        <w:rPr>
          <w:rFonts w:hint="eastAsia" w:ascii="Microsoft JhengHei" w:hAnsi="Microsoft JhengHei" w:eastAsia="宋体"/>
          <w:bCs/>
          <w:color w:val="auto"/>
          <w:sz w:val="22"/>
          <w:szCs w:val="22"/>
          <w:lang w:eastAsia="zh-TW"/>
        </w:rPr>
        <w:t>青年人</w:t>
      </w:r>
      <w:r>
        <w:rPr>
          <w:rFonts w:hint="eastAsia" w:ascii="Microsoft JhengHei" w:hAnsi="Microsoft JhengHei" w:eastAsia="宋体"/>
          <w:color w:val="auto"/>
          <w:sz w:val="22"/>
          <w:szCs w:val="22"/>
          <w:lang w:eastAsia="zh-TW"/>
        </w:rPr>
        <w:t>竞逐圆梦起动金！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　　在前五年的基础上，梦想舞台2016将会由「香港青年交流促进联会」及「香港青年交流之友」，联同「广东省青年联合会」及「中央人民广播电台香港之声」一同主办， 共同打造青年盛事！5强选手将有机会作客中央人民广播电台香港之声，与大众分享梦想故事，获得更多人的鼎力支持！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活动亮点：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1.        进入10强的队伍将会获邀接受媒体采访；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2.        大会将举办「梦想增值营」，提供培训给10强参赛队伍，支援及鼓励他们向总决赛进发；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3.        进入5强的队伍将获邀作客「中央人民广播电台香港之声」接受专访；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4.        获得大奖的队伍将由主礼嘉宾颁发奖金。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　　现特致专函，诚邀  有梦想的你参加梦想舞台2016，详细参赛条款可参阅附件，随函附上过去活动资料供参考。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val="single"/>
          <w:lang w:eastAsia="zh-TW"/>
        </w:rPr>
        <w:t>截止报名日期为2016年4月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val="single"/>
          <w:lang w:val="en-US" w:eastAsia="zh-CN"/>
        </w:rPr>
        <w:t>30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val="single"/>
          <w:lang w:eastAsia="zh-TW"/>
        </w:rPr>
        <w:t>日（星期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val="single"/>
          <w:lang w:eastAsia="zh-CN"/>
        </w:rPr>
        <w:t>六</w:t>
      </w:r>
      <w:bookmarkStart w:id="0" w:name="_GoBack"/>
      <w:bookmarkEnd w:id="0"/>
      <w:r>
        <w:rPr>
          <w:rFonts w:hint="eastAsia" w:ascii="Microsoft JhengHei" w:hAnsi="Microsoft JhengHei" w:eastAsia="宋体" w:cs="PMingLiU"/>
          <w:color w:val="FF0000"/>
          <w:sz w:val="22"/>
          <w:szCs w:val="22"/>
          <w:u w:val="single"/>
          <w:lang w:eastAsia="zh-TW"/>
        </w:rPr>
        <w:t>）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lang w:eastAsia="zh-TW"/>
        </w:rPr>
        <w:t>。如有任何查询，请与冯小姐（电话：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lang w:val="en-US" w:eastAsia="zh-CN"/>
        </w:rPr>
        <w:t>00852-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lang w:eastAsia="zh-TW"/>
        </w:rPr>
        <w:t>28988660）联络；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秘书处电邮：</w:t>
      </w:r>
      <w:r>
        <w:fldChar w:fldCharType="begin"/>
      </w:r>
      <w:r>
        <w:rPr>
          <w:rFonts w:ascii="Microsoft JhengHei" w:hAnsi="Microsoft JhengHei" w:eastAsia="Microsoft JhengHei"/>
          <w:sz w:val="22"/>
          <w:szCs w:val="22"/>
          <w:lang w:eastAsia="zh-TW"/>
        </w:rPr>
        <w:instrText xml:space="preserve"> HYPERLINK "mailto:info@dreamstage.hk" </w:instrText>
      </w:r>
      <w:r>
        <w:fldChar w:fldCharType="separate"/>
      </w:r>
      <w:r>
        <w:rPr>
          <w:rStyle w:val="7"/>
          <w:rFonts w:ascii="Microsoft JhengHei" w:hAnsi="Microsoft JhengHei" w:eastAsia="宋体" w:cs="Microsoft JhengHei Bold"/>
          <w:color w:val="auto"/>
          <w:sz w:val="22"/>
          <w:szCs w:val="22"/>
          <w:u w:val="none"/>
          <w:lang w:eastAsia="zh-TW"/>
        </w:rPr>
        <w:t>info@dreamstage.hk</w:t>
      </w:r>
      <w:r>
        <w:rPr>
          <w:rStyle w:val="7"/>
          <w:rFonts w:ascii="Microsoft JhengHei" w:hAnsi="Microsoft JhengHei" w:eastAsia="Microsoft JhengHei" w:cs="Microsoft JhengHei Bold"/>
          <w:color w:val="auto"/>
          <w:sz w:val="22"/>
          <w:szCs w:val="22"/>
          <w:u w:val="none"/>
          <w:lang w:eastAsia="zh-TW"/>
        </w:rPr>
        <w:fldChar w:fldCharType="end"/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；网址：</w:t>
      </w:r>
      <w:r>
        <w:rPr>
          <w:rFonts w:hint="eastAsia" w:ascii="Microsoft JhengHei" w:hAnsi="Microsoft JhengHei" w:eastAsia="宋体" w:cs="PMingLiU"/>
          <w:color w:val="3C3C3C"/>
          <w:sz w:val="22"/>
          <w:szCs w:val="22"/>
          <w:lang w:eastAsia="zh-TW"/>
        </w:rPr>
        <w:t>www.youthexchange.org.hk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</w:p>
    <w:tbl>
      <w:tblPr>
        <w:tblStyle w:val="9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00"/>
        <w:gridCol w:w="3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b/>
                <w:color w:val="383838"/>
                <w:sz w:val="22"/>
                <w:szCs w:val="22"/>
                <w:u w:val="singl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b/>
                <w:color w:val="383838"/>
                <w:sz w:val="22"/>
                <w:szCs w:val="22"/>
                <w:u w:val="single" w:color="383838"/>
                <w:lang w:eastAsia="zh-TW"/>
              </w:rPr>
              <w:t xml:space="preserve">龙子明, </w:t>
            </w:r>
            <w:r>
              <w:rPr>
                <w:rFonts w:hint="eastAsia" w:ascii="Microsoft JhengHei" w:hAnsi="Microsoft JhengHei" w:eastAsia="宋体" w:cs="Arial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en-GB" w:eastAsia="zh-TW"/>
              </w:rPr>
              <w:t>BBS, MH, JP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梦想舞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lang w:eastAsia="zh-TW"/>
              </w:rPr>
              <w:t>台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2016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首席顾问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b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b/>
                <w:color w:val="383838"/>
                <w:sz w:val="22"/>
                <w:szCs w:val="22"/>
                <w:u w:val="single" w:color="383838"/>
                <w:lang w:eastAsia="zh-TW"/>
              </w:rPr>
              <w:t>张舜尧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梦想舞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lang w:eastAsia="zh-TW"/>
              </w:rPr>
              <w:t>台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2016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导向委员会主席</w:t>
            </w:r>
          </w:p>
        </w:tc>
        <w:tc>
          <w:tcPr>
            <w:tcW w:w="3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b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b/>
                <w:color w:val="383838"/>
                <w:sz w:val="22"/>
                <w:szCs w:val="22"/>
                <w:u w:val="single" w:color="383838"/>
                <w:lang w:eastAsia="zh-TW"/>
              </w:rPr>
              <w:t>曾耀轩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梦想舞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lang w:eastAsia="zh-TW"/>
              </w:rPr>
              <w:t>台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2016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color="383838"/>
                <w:lang w:eastAsia="zh-TW"/>
              </w:rPr>
              <w:t>筹委会主席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u w:color="383838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</w:rPr>
      </w:pP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比赛评分方向：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1.       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以不同形式，如唱歌、舞蹈、朗诵、影片、简报等，清晰表达梦想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2.       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突出追寻梦想曾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/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将面对的困难并且有克服困难的决心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3.       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对实践梦想的规划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4.       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梦想的感染力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比赛详情：</w:t>
      </w: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【详情请参阅「发放梦想力！」梦想舞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台</w:t>
      </w:r>
      <w:r>
        <w:rPr>
          <w:rFonts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201</w:t>
      </w: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6参赛条款及守则】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比赛对象：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12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至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29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岁青年【可以个人或团体名义（不多于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20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人）报名】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比赛形式：站在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台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上分享梦想故事或计划，形式不限，并回应专业评审的提问，争取全场观众的支持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比赛地点：香港（总决赛）；香港及内地（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强甄选）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比赛奖项：总决赛：「最具梦想力大奖」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(1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港币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50,000)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　　　　　总决赛：「专业评审大奖」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(1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港币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20,000)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1100" w:firstLineChars="500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总决赛：「香港之声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-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助力青春大奖」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(1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港币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20,000)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1100" w:firstLineChars="500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准决赛：「梦想点燃奖金」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(10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强选手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港币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5,000)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报名步骤：详阅参赛条款及守则，填妥及提交以下档（</w:t>
      </w: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于</w:t>
      </w:r>
      <w:r>
        <w:rPr>
          <w:rFonts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www.youthexchange.org.hk</w:t>
      </w: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下载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）：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8064A2" w:themeColor="accent4"/>
          <w:sz w:val="22"/>
          <w:szCs w:val="22"/>
          <w:u w:color="383838"/>
          <w14:textFill>
            <w14:solidFill>
              <w14:schemeClr w14:val="accent4"/>
            </w14:solidFill>
          </w14:textFill>
        </w:rPr>
      </w:pP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报名表格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8064A2" w:themeColor="accent4"/>
          <w:sz w:val="22"/>
          <w:szCs w:val="22"/>
          <w:u w:color="383838"/>
          <w14:textFill>
            <w14:solidFill>
              <w14:schemeClr w14:val="accent4"/>
            </w14:solidFill>
          </w14:textFill>
        </w:rPr>
      </w:pP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梦想计划书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</w:pPr>
      <w:r>
        <w:rPr>
          <w:rFonts w:hint="eastAsia" w:ascii="Microsoft JhengHei" w:hAnsi="Microsoft JhengHei" w:eastAsia="宋体" w:cs="PMingLiU"/>
          <w:b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补充资料（如有）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FF0000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FF0000"/>
          <w:sz w:val="22"/>
          <w:szCs w:val="22"/>
          <w:u w:color="383838"/>
          <w:lang w:eastAsia="zh-TW"/>
        </w:rPr>
        <w:t>截止日期：</w:t>
      </w:r>
      <w:r>
        <w:rPr>
          <w:rFonts w:ascii="Microsoft JhengHei" w:hAnsi="Microsoft JhengHei" w:eastAsia="宋体" w:cs="PMingLiU"/>
          <w:color w:val="FF0000"/>
          <w:sz w:val="22"/>
          <w:szCs w:val="22"/>
          <w:u w:color="383838"/>
          <w:lang w:eastAsia="zh-TW"/>
        </w:rPr>
        <w:t>201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color="383838"/>
          <w:lang w:eastAsia="zh-TW"/>
        </w:rPr>
        <w:t>6年</w:t>
      </w:r>
      <w:r>
        <w:rPr>
          <w:rFonts w:ascii="Microsoft JhengHei" w:hAnsi="Microsoft JhengHei" w:eastAsia="宋体" w:cs="PMingLiU"/>
          <w:color w:val="FF0000"/>
          <w:sz w:val="22"/>
          <w:szCs w:val="22"/>
          <w:u w:color="383838"/>
          <w:lang w:eastAsia="zh-TW"/>
        </w:rPr>
        <w:t>4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color="383838"/>
          <w:lang w:eastAsia="zh-TW"/>
        </w:rPr>
        <w:t>月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color="383838"/>
          <w:lang w:val="en-US" w:eastAsia="zh-CN"/>
        </w:rPr>
        <w:t>30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color="383838"/>
          <w:lang w:eastAsia="zh-TW"/>
        </w:rPr>
        <w:t>日晚上</w:t>
      </w:r>
      <w:r>
        <w:rPr>
          <w:rFonts w:hint="eastAsia" w:ascii="Microsoft JhengHei" w:hAnsi="Microsoft JhengHei" w:eastAsia="宋体" w:cs="PMingLiU"/>
          <w:color w:val="FF0000"/>
          <w:sz w:val="22"/>
          <w:szCs w:val="22"/>
          <w:u w:color="383838"/>
          <w:lang w:val="en-US" w:eastAsia="zh-CN"/>
        </w:rPr>
        <w:t>11:59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Arial"/>
          <w:spacing w:val="-2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提交方式：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于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www.youthexchange.org.hk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（香港）或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央广网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 xml:space="preserve">http://www.cnr.cn 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（内地）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>"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梦想舞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台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6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>"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专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Microsoft JhengHei Bold"/>
          <w:color w:val="000000"/>
          <w:sz w:val="22"/>
          <w:szCs w:val="22"/>
          <w:lang w:eastAsia="zh-TW"/>
        </w:rPr>
      </w:pP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 xml:space="preserve">                     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区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下载报名表格，填妥后以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u w:val="single"/>
          <w:lang w:eastAsia="zh-TW"/>
        </w:rPr>
        <w:t>电邮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u w:val="single"/>
          <w:lang w:eastAsia="zh-TW"/>
        </w:rPr>
        <w:t xml:space="preserve"> 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或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 xml:space="preserve"> 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u w:val="single"/>
          <w:lang w:eastAsia="zh-TW"/>
        </w:rPr>
        <w:t>邮寄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方式提交至「发放梦想力！」梦想舞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台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 xml:space="preserve"> 201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6筹备委员会秘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 xml:space="preserve">                    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书处（电邮：</w:t>
      </w:r>
      <w:r>
        <w:fldChar w:fldCharType="begin"/>
      </w:r>
      <w:r>
        <w:rPr>
          <w:rFonts w:ascii="Microsoft JhengHei" w:hAnsi="Microsoft JhengHei" w:eastAsia="Microsoft JhengHei"/>
          <w:sz w:val="22"/>
          <w:szCs w:val="22"/>
          <w:lang w:eastAsia="zh-TW"/>
        </w:rPr>
        <w:instrText xml:space="preserve"> HYPERLINK "mailto:info@dreamstage.hk" </w:instrText>
      </w:r>
      <w:r>
        <w:fldChar w:fldCharType="separate"/>
      </w:r>
      <w:r>
        <w:rPr>
          <w:rStyle w:val="7"/>
          <w:rFonts w:ascii="Microsoft JhengHei" w:hAnsi="Microsoft JhengHei" w:eastAsia="宋体" w:cs="Microsoft JhengHei Bold"/>
          <w:color w:val="auto"/>
          <w:sz w:val="22"/>
          <w:szCs w:val="22"/>
          <w:u w:val="none"/>
          <w:lang w:eastAsia="zh-TW"/>
        </w:rPr>
        <w:t>info@dreamstage.hk</w:t>
      </w:r>
      <w:r>
        <w:rPr>
          <w:rStyle w:val="7"/>
          <w:rFonts w:ascii="Microsoft JhengHei" w:hAnsi="Microsoft JhengHei" w:eastAsia="Microsoft JhengHei" w:cs="Microsoft JhengHei Bold"/>
          <w:color w:val="auto"/>
          <w:sz w:val="22"/>
          <w:szCs w:val="22"/>
          <w:u w:val="none"/>
          <w:lang w:eastAsia="zh-TW"/>
        </w:rPr>
        <w:fldChar w:fldCharType="end"/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；地址：香港柴湾柴湾道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238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号青年广场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809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室）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。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  <w:lang w:eastAsia="zh-TW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活动重要日期：</w:t>
      </w: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首轮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强面试：</w:t>
      </w:r>
    </w:p>
    <w:p>
      <w:pPr>
        <w:pStyle w:val="10"/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香港赛区：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月7日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面试地点：柴湾青年广场</w:t>
      </w:r>
    </w:p>
    <w:p>
      <w:pPr>
        <w:pStyle w:val="10"/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内地赛区：日期及地点稍后公布</w:t>
      </w:r>
    </w:p>
    <w:p>
      <w:pPr>
        <w:pStyle w:val="10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 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梦想增值营 (于</w:t>
      </w:r>
      <w:r>
        <w:rPr>
          <w:rFonts w:ascii="Microsoft JhengHei" w:hAnsi="Microsoft JhengHei" w:eastAsia="宋体" w:cs="Arial"/>
          <w:color w:val="545454"/>
          <w:sz w:val="22"/>
          <w:szCs w:val="22"/>
          <w:shd w:val="clear" w:color="auto" w:fill="FFFFFF"/>
          <w:lang w:eastAsia="zh-TW"/>
        </w:rPr>
        <w:t>深</w:t>
      </w:r>
      <w:r>
        <w:rPr>
          <w:rFonts w:hint="eastAsia" w:ascii="Microsoft JhengHei" w:hAnsi="Microsoft JhengHei" w:eastAsia="宋体" w:cs="PMingLiU"/>
          <w:color w:val="545454"/>
          <w:sz w:val="22"/>
          <w:szCs w:val="22"/>
          <w:shd w:val="clear" w:color="auto" w:fill="FFFFFF"/>
          <w:lang w:eastAsia="zh-TW"/>
        </w:rPr>
        <w:t>圳举行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)：5月28日及29日 (暂定)</w:t>
      </w:r>
    </w:p>
    <w:p>
      <w:pPr>
        <w:pStyle w:val="10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  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强甄选：5月29日（于梦想增值营期间进行）</w:t>
      </w:r>
    </w:p>
    <w:p>
      <w:pPr>
        <w:pStyle w:val="10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 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总彩排：7月13日</w:t>
      </w:r>
    </w:p>
    <w:p>
      <w:pPr>
        <w:pStyle w:val="10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 xml:space="preserve"> 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总决赛：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7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月14日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  <w:lang w:eastAsia="zh-CN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过去感动故事包括：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single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2011</w:t>
      </w:r>
      <w:r>
        <w:rPr>
          <w:rFonts w:hint="eastAsia"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「最具梦想力大奖」得奖队伍「手语歌舞剧团」，运用圆梦起动金租用练习场地，并举办首项以手语为媒介的音乐剧，让失聪人士享受艺术，并一直开设手语班，宣扬伤建共融；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2012</w:t>
      </w:r>
      <w:r>
        <w:rPr>
          <w:rFonts w:hint="eastAsia"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「专业评审大奖」得奖队伍「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Terpsi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」，由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位平凡的中学生组成，以圆梦起动金于低收入地区开设免费舞蹈课程，教导喜欢跳舞但支付不起昂贵学费的孩子，一圆自己及孩子们的梦想。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2013</w:t>
      </w:r>
      <w:r>
        <w:rPr>
          <w:rFonts w:hint="eastAsia"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「百仁基金」最具梦想力大奖得奖队伍「芷弟兵」，由一对姐弟组成，他们以圆梦起动金开设免费的冰上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HIP HOP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课程，教导喜欢创新舞蹈方法但又支付不起昂贵学费的孩子，一圆自己及孩子们的梦想。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2014</w:t>
      </w:r>
      <w:r>
        <w:rPr>
          <w:rFonts w:hint="eastAsia" w:ascii="Microsoft JhengHei" w:hAnsi="Microsoft JhengHei" w:eastAsia="宋体" w:cs="PMingLiU"/>
          <w:color w:val="8064A2" w:themeColor="accent4"/>
          <w:sz w:val="22"/>
          <w:szCs w:val="22"/>
          <w:u w:color="383838"/>
          <w:lang w:eastAsia="zh-TW"/>
          <w14:textFill>
            <w14:solidFill>
              <w14:schemeClr w14:val="accent4"/>
            </w14:solidFill>
          </w14:textFill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「百仁基金」最具梦想力大奖得奖队伍「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Freeing Up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」，由四位曾被人形容为「废青」的中学生组成。他们自接触极限运动「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Parkour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跑酷」后，开始慢慢建立个人目标及方向，其追梦过程成功感动在场过千名观众。他们以完梦起动金筑建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Parkour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训练场及购买设备，希望将这项运动传扬开去，鼓励更多青年人透过运动建立自我价值。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  <w:r>
        <w:rPr>
          <w:rFonts w:hint="eastAsia" w:ascii="Microsoft JhengHei" w:hAnsi="Microsoft JhengHei" w:eastAsia="宋体" w:cs="PMingLiU"/>
          <w:color w:val="7030A0"/>
          <w:sz w:val="22"/>
          <w:szCs w:val="22"/>
          <w:u w:color="383838"/>
          <w:lang w:eastAsia="zh-TW"/>
        </w:rPr>
        <w:t>2015 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最具梦想力大奖得奖队伍「B</w:t>
      </w: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olly Girls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」, 由</w:t>
      </w:r>
      <w:r>
        <w:rPr>
          <w:rFonts w:hint="eastAsia" w:ascii="Microsoft JhengHei" w:hAnsi="Microsoft JhengHei" w:eastAsia="宋体"/>
          <w:color w:val="000000"/>
          <w:lang w:eastAsia="zh-TW"/>
        </w:rPr>
        <w:t>一班来自巴基斯坦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，</w:t>
      </w:r>
      <w:r>
        <w:rPr>
          <w:rFonts w:hint="eastAsia" w:ascii="Microsoft JhengHei" w:hAnsi="Microsoft JhengHei" w:eastAsia="宋体"/>
          <w:color w:val="000000"/>
          <w:lang w:eastAsia="zh-TW"/>
        </w:rPr>
        <w:t>对舞蹈充满热诚的美少女组成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。</w:t>
      </w:r>
      <w:r>
        <w:rPr>
          <w:rFonts w:hint="eastAsia" w:ascii="Microsoft JhengHei" w:hAnsi="Microsoft JhengHei" w:eastAsia="宋体"/>
          <w:color w:val="000000"/>
          <w:lang w:eastAsia="zh-TW"/>
        </w:rPr>
        <w:t>她们希望用舞蹈传播正能量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，</w:t>
      </w:r>
      <w:r>
        <w:rPr>
          <w:rFonts w:hint="eastAsia" w:ascii="Microsoft JhengHei" w:hAnsi="Microsoft JhengHei" w:eastAsia="宋体"/>
          <w:color w:val="000000"/>
          <w:lang w:eastAsia="zh-TW"/>
        </w:rPr>
        <w:t>为社会上的弱势社群举办免费舞蹈课程(包括基层家庭的儿童、独居长者、及南亚裔人士等等)，并以自身的故事去鼓励同族裔的青少女勇敢去追寻自己的梦想。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8"/>
          <w:szCs w:val="28"/>
          <w:u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icrosoft JhengHei" w:hAnsi="Microsoft JhengHei" w:eastAsia="Microsoft JhengHei" w:cs="PMingLiU"/>
          <w:b/>
          <w:color w:val="8064A2" w:themeColor="accent4"/>
          <w:sz w:val="28"/>
          <w:szCs w:val="28"/>
          <w:u w:color="383838"/>
          <w:lang w:eastAsia="zh-CN"/>
          <w14:textFill>
            <w14:solidFill>
              <w14:schemeClr w14:val="accent4"/>
            </w14:solidFill>
          </w14:textFill>
        </w:rPr>
      </w:pPr>
      <w:r>
        <w:rPr>
          <w:rFonts w:hint="eastAsia" w:ascii="Microsoft JhengHei" w:hAnsi="Microsoft JhengHei" w:eastAsia="宋体" w:cs="PMingLiU"/>
          <w:b/>
          <w:color w:val="8064A2" w:themeColor="accent4"/>
          <w:sz w:val="28"/>
          <w:szCs w:val="28"/>
          <w:u w:color="383838"/>
          <w:lang w:eastAsia="zh-TW"/>
          <w14:textFill>
            <w14:solidFill>
              <w14:schemeClr w14:val="accent4"/>
            </w14:solidFill>
          </w14:textFill>
        </w:rPr>
        <w:t>敬请关注</w:t>
      </w:r>
      <w:r>
        <w:rPr>
          <w:rFonts w:ascii="Microsoft JhengHei" w:hAnsi="Microsoft JhengHei" w:eastAsia="宋体" w:cs="PMingLiU"/>
          <w:b/>
          <w:color w:val="8064A2" w:themeColor="accent4"/>
          <w:sz w:val="28"/>
          <w:szCs w:val="28"/>
          <w:u w:color="383838"/>
          <w:lang w:eastAsia="zh-TW"/>
          <w14:textFill>
            <w14:solidFill>
              <w14:schemeClr w14:val="accent4"/>
            </w14:solidFill>
          </w14:textFill>
        </w:rPr>
        <w:t>Facebook Page</w:t>
      </w:r>
      <w:r>
        <w:rPr>
          <w:rFonts w:hint="eastAsia" w:ascii="Microsoft JhengHei" w:hAnsi="Microsoft JhengHei" w:eastAsia="宋体" w:cs="PMingLiU"/>
          <w:b/>
          <w:color w:val="8064A2" w:themeColor="accent4"/>
          <w:sz w:val="28"/>
          <w:szCs w:val="28"/>
          <w:u w:color="383838"/>
          <w:lang w:eastAsia="zh-TW"/>
          <w14:textFill>
            <w14:solidFill>
              <w14:schemeClr w14:val="accent4"/>
            </w14:solidFill>
          </w14:textFill>
        </w:rPr>
        <w:t>：「发放梦想力！」梦想舞</w:t>
      </w:r>
      <w:r>
        <w:rPr>
          <w:rFonts w:hint="eastAsia" w:ascii="Microsoft JhengHei" w:hAnsi="Microsoft JhengHei" w:eastAsia="宋体" w:cs="PMingLiU"/>
          <w:b/>
          <w:color w:val="8064A2" w:themeColor="accent4"/>
          <w:sz w:val="28"/>
          <w:szCs w:val="28"/>
          <w:u w:color="383838"/>
          <w:lang w:eastAsia="zh-CN"/>
          <w14:textFill>
            <w14:solidFill>
              <w14:schemeClr w14:val="accent4"/>
            </w14:solidFill>
          </w14:textFill>
        </w:rPr>
        <w:t>台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8"/>
          <w:szCs w:val="28"/>
          <w:u w:color="383838"/>
        </w:rPr>
      </w:pPr>
      <w:r>
        <w:rPr>
          <w:rFonts w:ascii="Microsoft JhengHei" w:hAnsi="Microsoft JhengHei" w:eastAsia="宋体" w:cs="PMingLiU"/>
          <w:color w:val="383838"/>
          <w:sz w:val="28"/>
          <w:szCs w:val="28"/>
          <w:u w:color="383838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color="383838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color="383838"/>
          <w:lang w:eastAsia="zh-TW"/>
        </w:rPr>
        <w:t> </w:t>
      </w:r>
    </w:p>
    <w:p>
      <w:pPr>
        <w:spacing w:line="276" w:lineRule="auto"/>
        <w:rPr>
          <w:rFonts w:ascii="Microsoft JhengHei" w:hAnsi="Microsoft JhengHei" w:eastAsia="Microsoft JhengHei"/>
          <w:sz w:val="22"/>
          <w:szCs w:val="22"/>
        </w:rPr>
      </w:pPr>
    </w:p>
    <w:p>
      <w:pPr>
        <w:spacing w:line="360" w:lineRule="auto"/>
        <w:jc w:val="center"/>
        <w:rPr>
          <w:rFonts w:ascii="Microsoft JhengHei" w:hAnsi="Microsoft JhengHei" w:eastAsia="Microsoft JhengHei"/>
          <w:sz w:val="22"/>
          <w:szCs w:val="22"/>
          <w:lang w:eastAsia="zh-TW"/>
        </w:rPr>
      </w:pPr>
    </w:p>
    <w:sectPr>
      <w:headerReference r:id="rId3" w:type="default"/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Microsoft JhengHei Bold">
    <w:altName w:val="Microsoft JhengHei"/>
    <w:panose1 w:val="00000000000000000000"/>
    <w:charset w:val="51"/>
    <w:family w:val="auto"/>
    <w:pitch w:val="default"/>
    <w:sig w:usb0="00000000" w:usb1="00000000" w:usb2="00000016" w:usb3="00000000" w:csb0="00100009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mbria" w:hAnsi="Cambria"/>
        <w:kern w:val="2"/>
        <w:szCs w:val="22"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-457200</wp:posOffset>
          </wp:positionV>
          <wp:extent cx="7456805" cy="2118360"/>
          <wp:effectExtent l="19050" t="0" r="0" b="0"/>
          <wp:wrapNone/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19"/>
                  <a:stretch>
                    <a:fillRect/>
                  </a:stretch>
                </pic:blipFill>
                <pic:spPr>
                  <a:xfrm>
                    <a:off x="0" y="0"/>
                    <a:ext cx="7456805" cy="211837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640572559">
    <w:nsid w:val="262E5C8F"/>
    <w:multiLevelType w:val="multilevel"/>
    <w:tmpl w:val="262E5C8F"/>
    <w:lvl w:ilvl="0" w:tentative="1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40572559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CD"/>
    <w:rsid w:val="000072B2"/>
    <w:rsid w:val="00033C58"/>
    <w:rsid w:val="00104F9E"/>
    <w:rsid w:val="00156E6A"/>
    <w:rsid w:val="00186B0A"/>
    <w:rsid w:val="001A1DDB"/>
    <w:rsid w:val="001D6596"/>
    <w:rsid w:val="002540C3"/>
    <w:rsid w:val="003D4448"/>
    <w:rsid w:val="003F7B3A"/>
    <w:rsid w:val="00415667"/>
    <w:rsid w:val="00420AAA"/>
    <w:rsid w:val="00427236"/>
    <w:rsid w:val="0044611A"/>
    <w:rsid w:val="004C5C96"/>
    <w:rsid w:val="004E4ECD"/>
    <w:rsid w:val="005A1F9A"/>
    <w:rsid w:val="005A4F82"/>
    <w:rsid w:val="005B7559"/>
    <w:rsid w:val="005E73C3"/>
    <w:rsid w:val="0076582B"/>
    <w:rsid w:val="007B016A"/>
    <w:rsid w:val="007B1736"/>
    <w:rsid w:val="007B1D32"/>
    <w:rsid w:val="007C049B"/>
    <w:rsid w:val="007C4C66"/>
    <w:rsid w:val="007D4A7D"/>
    <w:rsid w:val="00803D34"/>
    <w:rsid w:val="008140DB"/>
    <w:rsid w:val="00855240"/>
    <w:rsid w:val="00866157"/>
    <w:rsid w:val="00866638"/>
    <w:rsid w:val="00881CEC"/>
    <w:rsid w:val="008C5F2A"/>
    <w:rsid w:val="00925308"/>
    <w:rsid w:val="00927FB2"/>
    <w:rsid w:val="009859CB"/>
    <w:rsid w:val="009B2282"/>
    <w:rsid w:val="009C4D37"/>
    <w:rsid w:val="009D774C"/>
    <w:rsid w:val="00AD589F"/>
    <w:rsid w:val="00AD5B56"/>
    <w:rsid w:val="00AE151B"/>
    <w:rsid w:val="00AE340A"/>
    <w:rsid w:val="00B206BA"/>
    <w:rsid w:val="00B677CE"/>
    <w:rsid w:val="00B8613B"/>
    <w:rsid w:val="00BB21B0"/>
    <w:rsid w:val="00BF584C"/>
    <w:rsid w:val="00DB71E0"/>
    <w:rsid w:val="00DE2534"/>
    <w:rsid w:val="00E13DD4"/>
    <w:rsid w:val="00E93618"/>
    <w:rsid w:val="00E965E5"/>
    <w:rsid w:val="00EF1F93"/>
    <w:rsid w:val="00F3745E"/>
    <w:rsid w:val="00FD235A"/>
    <w:rsid w:val="06605B3B"/>
    <w:rsid w:val="07EB6359"/>
    <w:rsid w:val="22EB39C8"/>
    <w:rsid w:val="5B842FB4"/>
    <w:rsid w:val="602064D2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spacing w:after="200"/>
    </w:pPr>
    <w:rPr>
      <w:rFonts w:ascii="Calibri" w:hAnsi="Calibri" w:eastAsia="PMingLiU" w:cs="Times New Roman"/>
    </w:rPr>
  </w:style>
  <w:style w:type="paragraph" w:styleId="3">
    <w:name w:val="Balloon Text"/>
    <w:basedOn w:val="1"/>
    <w:link w:val="15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320"/>
        <w:tab w:val="right" w:pos="8640"/>
      </w:tabs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unhideWhenUsed/>
    <w:qFormat/>
    <w:uiPriority w:val="99"/>
    <w:rPr>
      <w:sz w:val="18"/>
      <w:szCs w:val="18"/>
    </w:rPr>
  </w:style>
  <w:style w:type="paragraph" w:customStyle="1" w:styleId="10">
    <w:name w:val="List Paragraph1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6"/>
    <w:link w:val="5"/>
    <w:qFormat/>
    <w:uiPriority w:val="99"/>
  </w:style>
  <w:style w:type="character" w:customStyle="1" w:styleId="12">
    <w:name w:val="Footer Char"/>
    <w:basedOn w:val="6"/>
    <w:link w:val="4"/>
    <w:qFormat/>
    <w:uiPriority w:val="99"/>
  </w:style>
  <w:style w:type="character" w:customStyle="1" w:styleId="13">
    <w:name w:val="Comment Text Char"/>
    <w:basedOn w:val="6"/>
    <w:link w:val="2"/>
    <w:qFormat/>
    <w:uiPriority w:val="99"/>
    <w:rPr>
      <w:rFonts w:ascii="Calibri" w:hAnsi="Calibri" w:eastAsia="PMingLiU" w:cs="Times New Roman"/>
    </w:rPr>
  </w:style>
  <w:style w:type="paragraph" w:customStyle="1" w:styleId="14">
    <w:name w:val="清單段落1"/>
    <w:basedOn w:val="1"/>
    <w:qFormat/>
    <w:uiPriority w:val="34"/>
    <w:pPr>
      <w:widowControl w:val="0"/>
      <w:ind w:left="480" w:leftChars="200"/>
    </w:pPr>
    <w:rPr>
      <w:rFonts w:ascii="Calibri" w:hAnsi="Calibri" w:eastAsia="PMingLiU" w:cs="Times New Roman"/>
      <w:kern w:val="2"/>
      <w:szCs w:val="22"/>
      <w:lang w:eastAsia="zh-TW"/>
    </w:rPr>
  </w:style>
  <w:style w:type="character" w:customStyle="1" w:styleId="15">
    <w:name w:val="Balloon Text Char"/>
    <w:basedOn w:val="6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7768F-AF5C-4BD5-B043-DC95B3C58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357</Words>
  <Characters>2041</Characters>
  <Lines>17</Lines>
  <Paragraphs>4</Paragraphs>
  <ScaleCrop>false</ScaleCrop>
  <LinksUpToDate>false</LinksUpToDate>
  <CharactersWithSpaces>2394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2016-01-26T08:36:00Z</dcterms:created>
  <dc:creator>Mavis Yiu</dc:creator>
  <cp:lastModifiedBy>user</cp:lastModifiedBy>
  <cp:lastPrinted>2016-01-26T07:09:00Z</cp:lastPrinted>
  <dcterms:modified xsi:type="dcterms:W3CDTF">2016-04-11T08:46:17Z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